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EB" w:rsidRPr="00CE44EB" w:rsidRDefault="00CE44EB" w:rsidP="00CE44E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44EB">
        <w:rPr>
          <w:rFonts w:ascii="Times New Roman" w:hAnsi="Times New Roman" w:cs="Times New Roman"/>
          <w:b/>
          <w:bCs/>
          <w:sz w:val="36"/>
          <w:szCs w:val="36"/>
        </w:rPr>
        <w:t>Консультация для педагогов на тему:</w:t>
      </w:r>
    </w:p>
    <w:p w:rsidR="00CE44EB" w:rsidRDefault="00CE44EB" w:rsidP="00CE44E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44EB">
        <w:rPr>
          <w:rFonts w:ascii="Times New Roman" w:hAnsi="Times New Roman" w:cs="Times New Roman"/>
          <w:b/>
          <w:bCs/>
          <w:sz w:val="36"/>
          <w:szCs w:val="36"/>
        </w:rPr>
        <w:t xml:space="preserve">«Выявление предпосылок детской одаренности в </w:t>
      </w:r>
    </w:p>
    <w:p w:rsidR="00CE44EB" w:rsidRDefault="00CE44EB" w:rsidP="00CE44E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44EB">
        <w:rPr>
          <w:rFonts w:ascii="Times New Roman" w:hAnsi="Times New Roman" w:cs="Times New Roman"/>
          <w:b/>
          <w:bCs/>
          <w:sz w:val="36"/>
          <w:szCs w:val="36"/>
        </w:rPr>
        <w:t>детском саду»</w:t>
      </w:r>
    </w:p>
    <w:p w:rsidR="00CE44EB" w:rsidRPr="00CE44EB" w:rsidRDefault="00CE44EB" w:rsidP="00CE44E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E44EB" w:rsidRDefault="00A94827" w:rsidP="00C331D0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Выявление одаренных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 </w:t>
      </w:r>
    </w:p>
    <w:p w:rsidR="00C331D0" w:rsidRDefault="00A94827" w:rsidP="00C331D0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>Для всех детей главн</w:t>
      </w:r>
      <w:r w:rsidR="00BE736B">
        <w:rPr>
          <w:rFonts w:ascii="Times New Roman" w:hAnsi="Times New Roman" w:cs="Times New Roman"/>
          <w:sz w:val="32"/>
          <w:szCs w:val="32"/>
        </w:rPr>
        <w:t>ой</w:t>
      </w:r>
      <w:r w:rsidRPr="00CE44EB">
        <w:rPr>
          <w:rFonts w:ascii="Times New Roman" w:hAnsi="Times New Roman" w:cs="Times New Roman"/>
          <w:sz w:val="32"/>
          <w:szCs w:val="32"/>
        </w:rPr>
        <w:t xml:space="preserve"> целью образования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</w:t>
      </w:r>
    </w:p>
    <w:p w:rsidR="004936B1" w:rsidRPr="00CE44EB" w:rsidRDefault="004936B1" w:rsidP="004936B1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Одним из дискуссионных вопросов, касающихся проблемы одаренных детей, остается вопрос о частоте проявления детской одаренности. Существуют две крайние точки зрения: «все дети являются одаренными» – «одаренные дети встречаются крайне редко». Указанная альтернатива снимается в «Рабочей концепции одаренности» </w:t>
      </w:r>
      <w:r w:rsidRPr="004936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(была разработана по заказу Министерства образования и науки Российской Федерации в 2003 году)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44EB">
        <w:rPr>
          <w:rFonts w:ascii="Times New Roman" w:hAnsi="Times New Roman" w:cs="Times New Roman"/>
          <w:sz w:val="32"/>
          <w:szCs w:val="32"/>
        </w:rPr>
        <w:t>следующей позицией: потенциальные 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детей.</w:t>
      </w:r>
    </w:p>
    <w:p w:rsidR="00BE736B" w:rsidRDefault="00BE736B" w:rsidP="00BE736B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t>Одаренность</w:t>
      </w:r>
      <w:r w:rsidRPr="00CE44EB">
        <w:rPr>
          <w:rFonts w:ascii="Times New Roman" w:hAnsi="Times New Roman" w:cs="Times New Roman"/>
          <w:sz w:val="32"/>
          <w:szCs w:val="32"/>
        </w:rPr>
        <w:t xml:space="preserve">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BE736B" w:rsidRDefault="00BE736B" w:rsidP="00BE736B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t>Признаки одаренности</w:t>
      </w:r>
      <w:r w:rsidRPr="00CE44EB">
        <w:rPr>
          <w:rFonts w:ascii="Times New Roman" w:hAnsi="Times New Roman" w:cs="Times New Roman"/>
          <w:sz w:val="32"/>
          <w:szCs w:val="32"/>
        </w:rPr>
        <w:t xml:space="preserve"> – это те особенности одаренного ребенка, которые проявляются в его реальной деятельности и могут быть оценены на уровне наблюдения за характером его действий. </w:t>
      </w:r>
    </w:p>
    <w:p w:rsidR="00BE736B" w:rsidRPr="00BE736B" w:rsidRDefault="00BE736B" w:rsidP="00BE736B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Style w:val="ad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Одарённые дети</w:t>
      </w:r>
      <w:r w:rsidRPr="00BE736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— это дети, которые выделяются среди сверстников яркими, очевидными, иногда выдающимися достижениями в каком-то виде деятельности, или же имеют внутренние предпосылки для таких достижений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CE44EB" w:rsidRDefault="00134EF9" w:rsidP="00C331D0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t>Любознательность</w:t>
      </w:r>
      <w:r w:rsidRPr="00CE44EB">
        <w:rPr>
          <w:rFonts w:ascii="Times New Roman" w:hAnsi="Times New Roman" w:cs="Times New Roman"/>
          <w:sz w:val="32"/>
          <w:szCs w:val="32"/>
        </w:rPr>
        <w:t xml:space="preserve"> – важнейшая отличительная черта ребенка. Ее становление возможно лишь благодаря еще одной важной особенности, отмеченной в ряде исследований. </w:t>
      </w:r>
    </w:p>
    <w:p w:rsidR="00134EF9" w:rsidRDefault="00134EF9" w:rsidP="00C331D0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lastRenderedPageBreak/>
        <w:t>Эмоции</w:t>
      </w:r>
      <w:r w:rsidRPr="00CE44EB">
        <w:rPr>
          <w:rFonts w:ascii="Times New Roman" w:hAnsi="Times New Roman" w:cs="Times New Roman"/>
          <w:sz w:val="32"/>
          <w:szCs w:val="32"/>
        </w:rPr>
        <w:t xml:space="preserve"> - индикатор наличия потребностей и степени их удовлетворения. Проявления любознательности тесно связаны с действием центра положительных эмоций. Умственно одаренные дети получают удовольствие от умственного напряжения, они интересуются всем, подолгу рассматривают предметы, задают множество вопросов. При воспитании </w:t>
      </w:r>
      <w:r w:rsidR="00BE736B">
        <w:rPr>
          <w:rFonts w:ascii="Times New Roman" w:hAnsi="Times New Roman" w:cs="Times New Roman"/>
          <w:sz w:val="32"/>
          <w:szCs w:val="32"/>
        </w:rPr>
        <w:t>одаренного ребенка</w:t>
      </w:r>
      <w:r w:rsidRPr="00CE44EB">
        <w:rPr>
          <w:rFonts w:ascii="Times New Roman" w:hAnsi="Times New Roman" w:cs="Times New Roman"/>
          <w:sz w:val="32"/>
          <w:szCs w:val="32"/>
        </w:rPr>
        <w:t xml:space="preserve"> очень важно, чтобы любопытство вовремя переросло в любовь к знаниям - любознательность, а воля - в устойчивое психическое образование - познавательную потребность. Одаренным детям в большей степени, чем их «нормальным» сверстникам, свойственно стремление к познанию, исследованию окружающего мира. </w:t>
      </w:r>
    </w:p>
    <w:p w:rsidR="004936B1" w:rsidRPr="00CE44EB" w:rsidRDefault="004936B1" w:rsidP="004936B1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>Вопросы одаренных детей более глубоки по содержанию, шире по тематике. У одаренных значительно раньше происходит превращение детских вопросов из необходимого средства речевого общения, познания мира в необходимое звено самостоятельного мышления. Такие дети более настойчивы в поиске ответов, при этом требуют от взрослых полных и глубоких по содержанию объяснений. Не всегда получая их, пытливые дети уже к 5 годам пытаются найти ответы самостоятельно: находя и читая соответствующую литературу, наблюдая, пробуя экспериментировать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331D0" w:rsidRPr="00CE44EB" w:rsidRDefault="00C331D0" w:rsidP="00C331D0">
      <w:pPr>
        <w:rPr>
          <w:rFonts w:ascii="Times New Roman" w:hAnsi="Times New Roman" w:cs="Times New Roman"/>
          <w:sz w:val="32"/>
          <w:szCs w:val="32"/>
        </w:rPr>
      </w:pPr>
    </w:p>
    <w:p w:rsidR="00986062" w:rsidRPr="004936B1" w:rsidRDefault="00A94827" w:rsidP="00A948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936B1">
        <w:rPr>
          <w:rFonts w:ascii="Times New Roman" w:hAnsi="Times New Roman" w:cs="Times New Roman"/>
          <w:b/>
          <w:bCs/>
          <w:sz w:val="32"/>
          <w:szCs w:val="32"/>
        </w:rPr>
        <w:t xml:space="preserve">Этапы выявления одарённого ребенка </w:t>
      </w:r>
    </w:p>
    <w:p w:rsidR="00986062" w:rsidRDefault="00A94827" w:rsidP="00A94827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1 этап - групповое обследование детей с помощью стандартизированных методик и отбор группы детей, показавших результаты высокие и выше среднего. </w:t>
      </w:r>
    </w:p>
    <w:p w:rsidR="00986062" w:rsidRDefault="00A94827" w:rsidP="00A94827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2 этап – анализ результатов аналитических наблюдений воспитателей (воспитатели заполняют «Карту выявления одарённых детей») и анкетирования родителей ребенка (родители заполняют). По оценке взрослых выделяются одарённые дети. </w:t>
      </w:r>
    </w:p>
    <w:p w:rsidR="00A94827" w:rsidRPr="00CE44EB" w:rsidRDefault="00A94827" w:rsidP="00A94827">
      <w:pPr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>3 этап - организуется индивидуальное обследование одаренных детей с помощью бесед, интервью, диагностических анкет, тестов. Уточняется желание и интерес ребенка к определенной деятельности.</w:t>
      </w:r>
    </w:p>
    <w:p w:rsidR="00CE44EB" w:rsidRPr="00CE44EB" w:rsidRDefault="00CE44EB" w:rsidP="00A94827">
      <w:pPr>
        <w:rPr>
          <w:rFonts w:ascii="Times New Roman" w:hAnsi="Times New Roman" w:cs="Times New Roman"/>
          <w:sz w:val="32"/>
          <w:szCs w:val="32"/>
        </w:rPr>
      </w:pPr>
    </w:p>
    <w:p w:rsidR="00CE44EB" w:rsidRPr="00CE44EB" w:rsidRDefault="00CE44EB" w:rsidP="00A94827">
      <w:pPr>
        <w:rPr>
          <w:rFonts w:ascii="Times New Roman" w:hAnsi="Times New Roman" w:cs="Times New Roman"/>
          <w:noProof/>
          <w:sz w:val="32"/>
          <w:szCs w:val="32"/>
        </w:rPr>
      </w:pPr>
    </w:p>
    <w:p w:rsidR="00CE44EB" w:rsidRDefault="00CE44EB" w:rsidP="00CE44EB">
      <w:pPr>
        <w:rPr>
          <w:rFonts w:ascii="Times New Roman" w:hAnsi="Times New Roman" w:cs="Times New Roman"/>
          <w:noProof/>
          <w:sz w:val="32"/>
          <w:szCs w:val="32"/>
        </w:rPr>
      </w:pP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9"/>
          <w:rFonts w:eastAsiaTheme="majorEastAsia"/>
          <w:b/>
          <w:bCs/>
          <w:color w:val="000000"/>
          <w:sz w:val="32"/>
          <w:szCs w:val="32"/>
        </w:rPr>
        <w:lastRenderedPageBreak/>
        <w:t>Тест «Картинки»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Цель: оценить уровень зрительной памяти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Покажите ребенку по очереди 10 картинок, на каждой из которых изображен знакомый предмет. Время демонстрации каждой картинки 1-2 секунды. После знакомства со всеми 10 картинками попросите назвать те, которые он запомнил. Порядок не имеет значения.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Норма выполнения задания:</w:t>
      </w:r>
    </w:p>
    <w:p w:rsidR="00CE44EB" w:rsidRPr="00CE44EB" w:rsidRDefault="00CE44EB" w:rsidP="00CE44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6-7 предметов из 10 для детей 5-6 лет;</w:t>
      </w:r>
    </w:p>
    <w:p w:rsidR="00CE44EB" w:rsidRPr="00CE44EB" w:rsidRDefault="00CE44EB" w:rsidP="00CE44EB">
      <w:pPr>
        <w:pStyle w:val="c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7-8 предметов из 10 для детей 6-7 лет.</w:t>
      </w:r>
    </w:p>
    <w:p w:rsidR="00CE44EB" w:rsidRPr="00CE44EB" w:rsidRDefault="00CE44EB" w:rsidP="00CE44EB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9"/>
          <w:rFonts w:eastAsiaTheme="majorEastAsia"/>
          <w:b/>
          <w:bCs/>
          <w:color w:val="000000"/>
          <w:sz w:val="32"/>
          <w:szCs w:val="32"/>
        </w:rPr>
        <w:t>Тест «Переплетенные линии»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Цель: оценить устойчивость внимания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Ребенку предлагается рисунок, на котором изображены 10 переплетенных линий. Каждая линия имеет свой номер у начала (слева) и у конца (справа), эти номера не совпадают.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Ребенку предлагается внимательно проследить за каждой линией от ее начала до конца. При этом нельзя пользоваться ручкой, карандашом или пальцем. Ребенок должен вслух назвать номер линии слева и затем номер этой линии справа.</w:t>
      </w:r>
    </w:p>
    <w:p w:rsidR="00CE44EB" w:rsidRPr="00CE44EB" w:rsidRDefault="00CE44EB" w:rsidP="00CE44E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Норма выполнения задания:</w:t>
      </w:r>
    </w:p>
    <w:p w:rsidR="00CE44EB" w:rsidRPr="00CE44EB" w:rsidRDefault="00CE44EB" w:rsidP="00CE44EB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2-3 минуты для детей 5-6 лет,</w:t>
      </w:r>
    </w:p>
    <w:p w:rsidR="00CE44EB" w:rsidRPr="00986062" w:rsidRDefault="00CE44EB" w:rsidP="00CE44EB">
      <w:pPr>
        <w:pStyle w:val="c5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2"/>
          <w:color w:val="000000"/>
          <w:sz w:val="32"/>
          <w:szCs w:val="32"/>
        </w:rPr>
      </w:pPr>
      <w:r w:rsidRPr="00CE44EB">
        <w:rPr>
          <w:rStyle w:val="c2"/>
          <w:rFonts w:eastAsiaTheme="majorEastAsia"/>
          <w:color w:val="000000"/>
          <w:sz w:val="32"/>
          <w:szCs w:val="32"/>
        </w:rPr>
        <w:t>1-2 минуты для детей 6-7 лет.</w:t>
      </w:r>
    </w:p>
    <w:p w:rsidR="00986062" w:rsidRPr="00CE44EB" w:rsidRDefault="00986062" w:rsidP="00986062">
      <w:pPr>
        <w:pStyle w:val="c5"/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32"/>
          <w:szCs w:val="32"/>
        </w:rPr>
      </w:pPr>
    </w:p>
    <w:p w:rsidR="00CE44EB" w:rsidRDefault="00986062" w:rsidP="00CE44EB">
      <w:r w:rsidRPr="00CE44E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1515" cy="3014757"/>
            <wp:effectExtent l="0" t="0" r="0" b="0"/>
            <wp:docPr id="501340188" name="Рисунок 50134018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696" t="26629" r="21507" b="5680"/>
                    <a:stretch/>
                  </pic:blipFill>
                  <pic:spPr bwMode="auto">
                    <a:xfrm>
                      <a:off x="0" y="0"/>
                      <a:ext cx="3492767" cy="30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6062" w:rsidRDefault="00986062" w:rsidP="00CE44EB"/>
    <w:p w:rsidR="00986062" w:rsidRPr="00BE736B" w:rsidRDefault="00BE736B" w:rsidP="00CE44EB">
      <w:pPr>
        <w:rPr>
          <w:rFonts w:ascii="Times New Roman" w:hAnsi="Times New Roman" w:cs="Times New Roman"/>
          <w:sz w:val="32"/>
          <w:szCs w:val="32"/>
        </w:rPr>
      </w:pPr>
      <w:r w:rsidRPr="00BE736B">
        <w:rPr>
          <w:rFonts w:ascii="Times New Roman" w:hAnsi="Times New Roman" w:cs="Times New Roman"/>
          <w:sz w:val="32"/>
          <w:szCs w:val="32"/>
        </w:rPr>
        <w:t>Ответ: 1-7, 2-3, 3-4, 4-5, 5-1, 6-10, 7-2, 8-6, 9-9, 10-8</w:t>
      </w:r>
    </w:p>
    <w:p w:rsidR="00986062" w:rsidRDefault="00986062" w:rsidP="00CE44EB">
      <w:r w:rsidRPr="00CE44E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23294" cy="4423719"/>
            <wp:effectExtent l="0" t="0" r="1270" b="0"/>
            <wp:docPr id="1456351612" name="Рисунок 14563516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696" t="26629" r="21507" b="5680"/>
                    <a:stretch/>
                  </pic:blipFill>
                  <pic:spPr bwMode="auto">
                    <a:xfrm>
                      <a:off x="0" y="0"/>
                      <a:ext cx="5150452" cy="44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6062" w:rsidRDefault="00986062" w:rsidP="00CE44EB"/>
    <w:p w:rsidR="00986062" w:rsidRDefault="00986062" w:rsidP="00986062">
      <w:pPr>
        <w:rPr>
          <w:rFonts w:ascii="Times New Roman" w:hAnsi="Times New Roman" w:cs="Times New Roman"/>
          <w:noProof/>
          <w:sz w:val="32"/>
          <w:szCs w:val="32"/>
        </w:rPr>
      </w:pPr>
      <w:r w:rsidRPr="00CE44E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09156" cy="4497859"/>
            <wp:effectExtent l="0" t="0" r="0" b="0"/>
            <wp:docPr id="1868462951" name="Рисунок 186846295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696" t="26629" r="21507" b="5680"/>
                    <a:stretch/>
                  </pic:blipFill>
                  <pic:spPr bwMode="auto">
                    <a:xfrm>
                      <a:off x="0" y="0"/>
                      <a:ext cx="5228256" cy="451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736B" w:rsidRPr="00BE736B" w:rsidRDefault="00BE736B" w:rsidP="00BE736B"/>
    <w:p w:rsidR="00BE736B" w:rsidRDefault="00BE736B" w:rsidP="00BE73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Портрет одаренного ребенка </w:t>
      </w:r>
    </w:p>
    <w:p w:rsidR="00BE736B" w:rsidRPr="00BE736B" w:rsidRDefault="00BE736B" w:rsidP="00BE73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36B">
        <w:rPr>
          <w:rFonts w:ascii="Times New Roman" w:hAnsi="Times New Roman" w:cs="Times New Roman"/>
          <w:b/>
          <w:bCs/>
          <w:sz w:val="32"/>
          <w:szCs w:val="32"/>
        </w:rPr>
        <w:t>Одаренный ребенок…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Проявляет любопытство ко многим вещам, постоянно задает вопросы.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Предлагает много идей, решений задач, ответов на вопросы.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Свободно высказывает свое мнение, настойчиво, энергично отстаивает его.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Склонен к рискованным действиям.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Обладает богатой фантазией, воображением; часто озабочен преобразованием, улучшением общества, предметов, систем.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Обладает хорошо развитым чувством юмора и видит юмор в ситуациях, которые могут не казаться другим смешными.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Чувствителен к красоте, внимателен к эстетике вещей.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Не конформист, не приспособленец, не боится отличаться от других. </w:t>
      </w:r>
    </w:p>
    <w:p w:rsidR="00BE736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 xml:space="preserve">• Конструктивно критичен, не принимает авторитарных указаний без критического изучения. </w:t>
      </w:r>
    </w:p>
    <w:p w:rsidR="00BE736B" w:rsidRPr="00CE44EB" w:rsidRDefault="00BE736B" w:rsidP="00BE736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E44EB">
        <w:rPr>
          <w:rFonts w:ascii="Times New Roman" w:hAnsi="Times New Roman" w:cs="Times New Roman"/>
          <w:sz w:val="32"/>
          <w:szCs w:val="32"/>
        </w:rPr>
        <w:t>• Стремится к самовыражению, творческому использованию предметов.</w:t>
      </w:r>
    </w:p>
    <w:p w:rsidR="00BE736B" w:rsidRPr="00CE44EB" w:rsidRDefault="00BE736B" w:rsidP="00BE736B">
      <w:pPr>
        <w:rPr>
          <w:rFonts w:ascii="Times New Roman" w:hAnsi="Times New Roman" w:cs="Times New Roman"/>
          <w:sz w:val="32"/>
          <w:szCs w:val="32"/>
        </w:rPr>
      </w:pPr>
    </w:p>
    <w:p w:rsidR="00BE736B" w:rsidRDefault="00BE736B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930D80" w:rsidRDefault="00930D80" w:rsidP="00BE736B">
      <w:pPr>
        <w:ind w:firstLine="708"/>
      </w:pPr>
    </w:p>
    <w:p w:rsidR="008E3CDA" w:rsidRDefault="000A5598" w:rsidP="00930D80">
      <w:pPr>
        <w:tabs>
          <w:tab w:val="left" w:pos="709"/>
          <w:tab w:val="left" w:pos="851"/>
        </w:tabs>
        <w:ind w:left="142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Пример из книги (А.И. Савенков)</w:t>
      </w:r>
    </w:p>
    <w:p w:rsidR="00930D80" w:rsidRPr="008E3CDA" w:rsidRDefault="00930D80" w:rsidP="00930D80">
      <w:pPr>
        <w:tabs>
          <w:tab w:val="left" w:pos="709"/>
          <w:tab w:val="left" w:pos="851"/>
        </w:tabs>
        <w:ind w:left="142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E3CDA">
        <w:rPr>
          <w:rFonts w:ascii="Times New Roman" w:hAnsi="Times New Roman" w:cs="Times New Roman"/>
          <w:sz w:val="32"/>
          <w:szCs w:val="32"/>
        </w:rPr>
        <w:t>Обратимся к аналогии - дереву. Корень его скрыт под землей, как скрыты от непосредственного наблюдения природные, генетические задатки человеческой психики. Из корня вырастает ствол, его мощь, крепость и другие характеристики зависят и от того, каков Корень и от влияния многих внешних условий. Ствол дерева – пень и есть аналог тех самых общих способностей, или общей одаренности, той самой универсальной характеристики, от которой берут начало многочисленные «ветви» - частные проявления одаренности, называемые обычно специальными способностями.</w:t>
      </w:r>
    </w:p>
    <w:p w:rsidR="00930D80" w:rsidRPr="008E3CDA" w:rsidRDefault="00930D80" w:rsidP="00930D80">
      <w:pPr>
        <w:tabs>
          <w:tab w:val="left" w:pos="709"/>
          <w:tab w:val="left" w:pos="851"/>
        </w:tabs>
        <w:ind w:left="142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E3CDA">
        <w:rPr>
          <w:rFonts w:ascii="Times New Roman" w:hAnsi="Times New Roman" w:cs="Times New Roman"/>
          <w:sz w:val="32"/>
          <w:szCs w:val="32"/>
        </w:rPr>
        <w:t xml:space="preserve">От ствола идут сначала крупные ветви, они, в свою очередь делятся на ветви поменьше, те, в свою очередь, еще и еще. Представим себе, например, ветвь - «художественная одаренность». Всем известно, что способности к музыке, изобразительному искусству, литературе, артистические способности различны. Но при этом они имеют много общего, что мы обычно объединяем словами - «художественная одаренность», «общие художественные способности» (А. А. Мелик-Пашаев, 3.Н. </w:t>
      </w:r>
      <w:proofErr w:type="spellStart"/>
      <w:r w:rsidRPr="008E3CDA">
        <w:rPr>
          <w:rFonts w:ascii="Times New Roman" w:hAnsi="Times New Roman" w:cs="Times New Roman"/>
          <w:sz w:val="32"/>
          <w:szCs w:val="32"/>
        </w:rPr>
        <w:t>Новлянская</w:t>
      </w:r>
      <w:proofErr w:type="spellEnd"/>
      <w:r w:rsidRPr="008E3CDA">
        <w:rPr>
          <w:rFonts w:ascii="Times New Roman" w:hAnsi="Times New Roman" w:cs="Times New Roman"/>
          <w:sz w:val="32"/>
          <w:szCs w:val="32"/>
        </w:rPr>
        <w:t xml:space="preserve"> и др.).</w:t>
      </w:r>
    </w:p>
    <w:p w:rsidR="00930D80" w:rsidRPr="008E3CDA" w:rsidRDefault="00930D80" w:rsidP="00930D80">
      <w:pPr>
        <w:tabs>
          <w:tab w:val="left" w:pos="709"/>
          <w:tab w:val="left" w:pos="851"/>
        </w:tabs>
        <w:ind w:left="142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E3CDA">
        <w:rPr>
          <w:rFonts w:ascii="Times New Roman" w:hAnsi="Times New Roman" w:cs="Times New Roman"/>
          <w:sz w:val="32"/>
          <w:szCs w:val="32"/>
        </w:rPr>
        <w:t>И подобно тому, как из большой ветви вырастают ветви поменьше, так из «общих художественных способностей» вырастают: изобразительные, музыкальные, артистические и др. Поэтом для многих художников не представляет особых сложностей сочинение стихов, для музыкантов - занятия живописью, для писателей - иллюстрирование своих произведений...</w:t>
      </w:r>
    </w:p>
    <w:p w:rsidR="00930D80" w:rsidRPr="008E3CDA" w:rsidRDefault="00930D80" w:rsidP="00930D80">
      <w:pPr>
        <w:tabs>
          <w:tab w:val="left" w:pos="709"/>
          <w:tab w:val="left" w:pos="851"/>
        </w:tabs>
        <w:ind w:left="142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E3CDA">
        <w:rPr>
          <w:rFonts w:ascii="Times New Roman" w:hAnsi="Times New Roman" w:cs="Times New Roman"/>
          <w:sz w:val="32"/>
          <w:szCs w:val="32"/>
        </w:rPr>
        <w:t>Кроме того, одаренность на ранних возрастных этапах (старший дошкольный и младший школьный возраст) должна рассматриваться и развиваться как некая общая, универсальна способность. А с возрастом она все более приобретает специфические черты и определенную предметную направленность. А главная педагогическая задача в этот период смещается с развития общих способностей к поиску адекватного способа реализации личности в определенных видах деятельности.</w:t>
      </w:r>
    </w:p>
    <w:p w:rsidR="00930D80" w:rsidRPr="00BE736B" w:rsidRDefault="00930D80" w:rsidP="00BE736B">
      <w:pPr>
        <w:ind w:firstLine="708"/>
      </w:pPr>
    </w:p>
    <w:sectPr w:rsidR="00930D80" w:rsidRPr="00BE736B" w:rsidSect="00986062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2447"/>
    <w:multiLevelType w:val="multilevel"/>
    <w:tmpl w:val="C6D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D40A8"/>
    <w:multiLevelType w:val="multilevel"/>
    <w:tmpl w:val="64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24518"/>
    <w:multiLevelType w:val="multilevel"/>
    <w:tmpl w:val="E14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24CEC"/>
    <w:rsid w:val="000A5598"/>
    <w:rsid w:val="000E7F27"/>
    <w:rsid w:val="00134EF9"/>
    <w:rsid w:val="002840AF"/>
    <w:rsid w:val="00432AF7"/>
    <w:rsid w:val="00436DC7"/>
    <w:rsid w:val="004936B1"/>
    <w:rsid w:val="00624CEC"/>
    <w:rsid w:val="006E7260"/>
    <w:rsid w:val="008E3CDA"/>
    <w:rsid w:val="00930D80"/>
    <w:rsid w:val="00986062"/>
    <w:rsid w:val="00A94827"/>
    <w:rsid w:val="00AE33D9"/>
    <w:rsid w:val="00BE736B"/>
    <w:rsid w:val="00C331D0"/>
    <w:rsid w:val="00CE44EB"/>
    <w:rsid w:val="00F0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60"/>
  </w:style>
  <w:style w:type="paragraph" w:styleId="1">
    <w:name w:val="heading 1"/>
    <w:basedOn w:val="a"/>
    <w:next w:val="a"/>
    <w:link w:val="10"/>
    <w:uiPriority w:val="9"/>
    <w:qFormat/>
    <w:rsid w:val="0062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C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C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C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C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C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C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C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C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C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C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C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C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CEC"/>
    <w:rPr>
      <w:color w:val="605E5C"/>
      <w:shd w:val="clear" w:color="auto" w:fill="E1DFDD"/>
    </w:rPr>
  </w:style>
  <w:style w:type="paragraph" w:customStyle="1" w:styleId="c5">
    <w:name w:val="c5"/>
    <w:basedOn w:val="a"/>
    <w:rsid w:val="00CE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CE44EB"/>
  </w:style>
  <w:style w:type="character" w:customStyle="1" w:styleId="c2">
    <w:name w:val="c2"/>
    <w:basedOn w:val="a0"/>
    <w:rsid w:val="00CE44EB"/>
  </w:style>
  <w:style w:type="character" w:styleId="ad">
    <w:name w:val="Strong"/>
    <w:basedOn w:val="a0"/>
    <w:uiPriority w:val="22"/>
    <w:qFormat/>
    <w:rsid w:val="00BE736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E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Свяжин</dc:creator>
  <cp:lastModifiedBy>Windows User</cp:lastModifiedBy>
  <cp:revision>2</cp:revision>
  <cp:lastPrinted>2025-03-10T04:14:00Z</cp:lastPrinted>
  <dcterms:created xsi:type="dcterms:W3CDTF">2025-03-10T04:19:00Z</dcterms:created>
  <dcterms:modified xsi:type="dcterms:W3CDTF">2025-03-10T04:19:00Z</dcterms:modified>
</cp:coreProperties>
</file>